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E8" w:rsidRPr="00EB3F0A" w:rsidRDefault="00133FE8" w:rsidP="00D15EBA">
      <w:pPr>
        <w:widowControl w:val="0"/>
        <w:autoSpaceDE w:val="0"/>
        <w:autoSpaceDN w:val="0"/>
        <w:spacing w:before="63" w:line="242" w:lineRule="auto"/>
        <w:ind w:left="2520" w:hanging="2011"/>
        <w:jc w:val="center"/>
        <w:rPr>
          <w:b/>
          <w:bCs/>
          <w:spacing w:val="-5"/>
          <w:szCs w:val="28"/>
        </w:rPr>
      </w:pPr>
      <w:r w:rsidRPr="00EB3F0A">
        <w:rPr>
          <w:b/>
          <w:bCs/>
          <w:szCs w:val="28"/>
        </w:rPr>
        <w:t>Аннотация</w:t>
      </w:r>
      <w:r w:rsidRPr="00EB3F0A">
        <w:rPr>
          <w:b/>
          <w:bCs/>
          <w:spacing w:val="-1"/>
          <w:szCs w:val="28"/>
        </w:rPr>
        <w:t xml:space="preserve"> </w:t>
      </w:r>
      <w:r w:rsidRPr="00EB3F0A">
        <w:rPr>
          <w:b/>
          <w:bCs/>
          <w:szCs w:val="28"/>
        </w:rPr>
        <w:t>к</w:t>
      </w:r>
      <w:r w:rsidRPr="00EB3F0A">
        <w:rPr>
          <w:b/>
          <w:bCs/>
          <w:spacing w:val="-4"/>
          <w:szCs w:val="28"/>
        </w:rPr>
        <w:t xml:space="preserve"> </w:t>
      </w:r>
      <w:r w:rsidRPr="00EB3F0A">
        <w:rPr>
          <w:b/>
          <w:bCs/>
          <w:szCs w:val="28"/>
        </w:rPr>
        <w:t>рабочей</w:t>
      </w:r>
      <w:r w:rsidRPr="00EB3F0A">
        <w:rPr>
          <w:b/>
          <w:bCs/>
          <w:spacing w:val="-4"/>
          <w:szCs w:val="28"/>
        </w:rPr>
        <w:t xml:space="preserve"> </w:t>
      </w:r>
      <w:r w:rsidRPr="00EB3F0A">
        <w:rPr>
          <w:b/>
          <w:bCs/>
          <w:szCs w:val="28"/>
        </w:rPr>
        <w:t>программе по</w:t>
      </w:r>
      <w:r w:rsidRPr="00EB3F0A">
        <w:rPr>
          <w:b/>
          <w:bCs/>
          <w:spacing w:val="-12"/>
          <w:szCs w:val="28"/>
        </w:rPr>
        <w:t xml:space="preserve"> </w:t>
      </w:r>
      <w:r w:rsidRPr="00EB3F0A">
        <w:rPr>
          <w:b/>
          <w:bCs/>
          <w:szCs w:val="28"/>
        </w:rPr>
        <w:t>учебному</w:t>
      </w:r>
      <w:r w:rsidRPr="00EB3F0A">
        <w:rPr>
          <w:b/>
          <w:bCs/>
          <w:spacing w:val="-5"/>
          <w:szCs w:val="28"/>
        </w:rPr>
        <w:t xml:space="preserve"> </w:t>
      </w:r>
      <w:r w:rsidRPr="00EB3F0A">
        <w:rPr>
          <w:b/>
          <w:bCs/>
          <w:szCs w:val="28"/>
        </w:rPr>
        <w:t>предмету</w:t>
      </w:r>
    </w:p>
    <w:p w:rsidR="00133FE8" w:rsidRDefault="00133FE8" w:rsidP="00D15EBA">
      <w:pPr>
        <w:jc w:val="center"/>
        <w:rPr>
          <w:b/>
          <w:bCs/>
          <w:szCs w:val="28"/>
        </w:rPr>
      </w:pPr>
      <w:r w:rsidRPr="00EB3F0A">
        <w:rPr>
          <w:b/>
          <w:bCs/>
          <w:szCs w:val="28"/>
        </w:rPr>
        <w:t>«</w:t>
      </w:r>
      <w:r>
        <w:rPr>
          <w:b/>
          <w:bCs/>
          <w:szCs w:val="28"/>
        </w:rPr>
        <w:t>Русский язык</w:t>
      </w:r>
      <w:r w:rsidRPr="00EB3F0A">
        <w:rPr>
          <w:b/>
          <w:bCs/>
          <w:szCs w:val="28"/>
        </w:rPr>
        <w:t xml:space="preserve">» </w:t>
      </w:r>
      <w:r w:rsidRPr="00EB3F0A">
        <w:rPr>
          <w:b/>
          <w:bCs/>
          <w:spacing w:val="-67"/>
          <w:szCs w:val="28"/>
        </w:rPr>
        <w:t xml:space="preserve"> </w:t>
      </w:r>
      <w:r w:rsidRPr="00EB3F0A">
        <w:rPr>
          <w:b/>
          <w:bCs/>
          <w:szCs w:val="28"/>
        </w:rPr>
        <w:t>на</w:t>
      </w:r>
      <w:r w:rsidRPr="00EB3F0A">
        <w:rPr>
          <w:b/>
          <w:bCs/>
          <w:spacing w:val="-4"/>
          <w:szCs w:val="28"/>
        </w:rPr>
        <w:t xml:space="preserve"> </w:t>
      </w:r>
      <w:r w:rsidRPr="00EB3F0A">
        <w:rPr>
          <w:b/>
          <w:bCs/>
          <w:szCs w:val="28"/>
        </w:rPr>
        <w:t>уровне</w:t>
      </w:r>
      <w:r w:rsidRPr="00EB3F0A">
        <w:rPr>
          <w:b/>
          <w:bCs/>
          <w:spacing w:val="5"/>
          <w:szCs w:val="28"/>
        </w:rPr>
        <w:t xml:space="preserve"> </w:t>
      </w:r>
      <w:r>
        <w:rPr>
          <w:b/>
          <w:bCs/>
          <w:szCs w:val="28"/>
        </w:rPr>
        <w:t>среднего</w:t>
      </w:r>
      <w:r w:rsidRPr="00EB3F0A">
        <w:rPr>
          <w:b/>
          <w:bCs/>
          <w:spacing w:val="4"/>
          <w:szCs w:val="28"/>
        </w:rPr>
        <w:t xml:space="preserve"> </w:t>
      </w:r>
      <w:r w:rsidRPr="00EB3F0A">
        <w:rPr>
          <w:b/>
          <w:bCs/>
          <w:szCs w:val="28"/>
        </w:rPr>
        <w:t>общего</w:t>
      </w:r>
      <w:r w:rsidRPr="00EB3F0A">
        <w:rPr>
          <w:b/>
          <w:bCs/>
          <w:spacing w:val="-3"/>
          <w:szCs w:val="28"/>
        </w:rPr>
        <w:t xml:space="preserve"> </w:t>
      </w:r>
      <w:r w:rsidRPr="00EB3F0A">
        <w:rPr>
          <w:b/>
          <w:bCs/>
          <w:szCs w:val="28"/>
        </w:rPr>
        <w:t>образования</w:t>
      </w:r>
    </w:p>
    <w:p w:rsidR="00133FE8" w:rsidRDefault="00133FE8" w:rsidP="00D15EBA">
      <w:pPr>
        <w:ind w:firstLine="720"/>
        <w:jc w:val="both"/>
        <w:rPr>
          <w:sz w:val="20"/>
          <w:szCs w:val="20"/>
        </w:rPr>
      </w:pPr>
    </w:p>
    <w:p w:rsidR="00133FE8" w:rsidRDefault="00133FE8" w:rsidP="0003417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Данная  рабочая программа по русскому языку для 10-11 классов создана на основе Федерального государственного образовательного стандарта среднего общего образования.</w:t>
      </w:r>
    </w:p>
    <w:p w:rsidR="00133FE8" w:rsidRDefault="00133FE8" w:rsidP="00D15EBA">
      <w:pPr>
        <w:pStyle w:val="FR2"/>
        <w:ind w:firstLine="567"/>
        <w:jc w:val="both"/>
        <w:rPr>
          <w:b w:val="0"/>
          <w:sz w:val="20"/>
        </w:rPr>
      </w:pPr>
      <w:r>
        <w:rPr>
          <w:b w:val="0"/>
          <w:sz w:val="20"/>
        </w:rPr>
        <w:t xml:space="preserve">  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а как процесс  речевого, речемыслительного, духовного   развития школьника.</w:t>
      </w:r>
      <w:r>
        <w:rPr>
          <w:sz w:val="20"/>
        </w:rPr>
        <w:t xml:space="preserve"> </w:t>
      </w:r>
      <w:r>
        <w:rPr>
          <w:b w:val="0"/>
          <w:sz w:val="20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133FE8" w:rsidRDefault="00133FE8" w:rsidP="00D15EBA">
      <w:pPr>
        <w:jc w:val="both"/>
        <w:rPr>
          <w:sz w:val="20"/>
          <w:szCs w:val="20"/>
        </w:rPr>
      </w:pPr>
      <w:r>
        <w:rPr>
          <w:sz w:val="20"/>
          <w:szCs w:val="20"/>
        </w:rPr>
        <w:t>Концептуальная новизна курса русского языка в 10 - 11 классах состоит в том, что  на базовом уровне обучения русскому языку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Данная рабочая программа  обеспечивает в процессе изучения русского языка  формирование и  совершенствование  общеучебных умений и навыков, базирующихся на видах речевой деятельности и предполагающих  развитие речемыслительных способностей.</w:t>
      </w:r>
    </w:p>
    <w:p w:rsidR="00133FE8" w:rsidRDefault="00133FE8" w:rsidP="00D15EBA">
      <w:pPr>
        <w:pStyle w:val="Default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Изучение русского языка в 10-11 классах направлено на достижение следующих </w:t>
      </w:r>
      <w:r>
        <w:rPr>
          <w:rFonts w:ascii="Times New Roman" w:hAnsi="Times New Roman" w:cs="Times New Roman"/>
          <w:b/>
          <w:sz w:val="20"/>
          <w:szCs w:val="20"/>
        </w:rPr>
        <w:t>целей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33FE8" w:rsidRDefault="00133FE8" w:rsidP="00D15EB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воспитание</w:t>
      </w:r>
      <w:r>
        <w:rPr>
          <w:rFonts w:ascii="Times New Roman" w:hAnsi="Times New Roman" w:cs="Times New Roman"/>
          <w:sz w:val="20"/>
          <w:szCs w:val="20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133FE8" w:rsidRDefault="00133FE8" w:rsidP="00D15EB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развитие и совершенствование</w:t>
      </w:r>
      <w:r>
        <w:rPr>
          <w:rFonts w:ascii="Times New Roman" w:hAnsi="Times New Roman" w:cs="Times New Roman"/>
          <w:sz w:val="20"/>
          <w:szCs w:val="20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 </w:t>
      </w:r>
    </w:p>
    <w:p w:rsidR="00133FE8" w:rsidRDefault="00133FE8" w:rsidP="00D15EB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освоение знаний</w:t>
      </w:r>
      <w:r>
        <w:rPr>
          <w:rFonts w:ascii="Times New Roman" w:hAnsi="Times New Roman" w:cs="Times New Roman"/>
          <w:sz w:val="20"/>
          <w:szCs w:val="20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133FE8" w:rsidRDefault="00133FE8" w:rsidP="00D15EB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овладение умениями</w:t>
      </w:r>
      <w:r>
        <w:rPr>
          <w:rFonts w:ascii="Times New Roman" w:hAnsi="Times New Roman" w:cs="Times New Roman"/>
          <w:sz w:val="20"/>
          <w:szCs w:val="20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133FE8" w:rsidRDefault="00133FE8" w:rsidP="00D15EB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применение</w:t>
      </w:r>
      <w:r>
        <w:rPr>
          <w:rFonts w:ascii="Times New Roman" w:hAnsi="Times New Roman" w:cs="Times New Roman"/>
          <w:sz w:val="20"/>
          <w:szCs w:val="20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133FE8" w:rsidRDefault="00133FE8" w:rsidP="00D15EBA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133FE8" w:rsidRDefault="00133FE8" w:rsidP="00D15EBA">
      <w:pPr>
        <w:jc w:val="both"/>
        <w:rPr>
          <w:sz w:val="20"/>
          <w:szCs w:val="20"/>
        </w:rPr>
      </w:pPr>
    </w:p>
    <w:p w:rsidR="00133FE8" w:rsidRDefault="00133FE8" w:rsidP="00D15EBA">
      <w:pPr>
        <w:pStyle w:val="ListParagraph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Общая характеристика учебного предмета</w:t>
      </w:r>
      <w:r>
        <w:rPr>
          <w:sz w:val="20"/>
          <w:szCs w:val="20"/>
        </w:rPr>
        <w:t xml:space="preserve"> </w:t>
      </w:r>
    </w:p>
    <w:p w:rsidR="00133FE8" w:rsidRDefault="00133FE8" w:rsidP="00D15EBA">
      <w:pPr>
        <w:pStyle w:val="ListParagraph"/>
        <w:ind w:left="0"/>
        <w:jc w:val="both"/>
        <w:rPr>
          <w:sz w:val="20"/>
          <w:szCs w:val="20"/>
        </w:rPr>
      </w:pPr>
    </w:p>
    <w:p w:rsidR="00133FE8" w:rsidRDefault="00133FE8" w:rsidP="00D15EBA">
      <w:pPr>
        <w:pStyle w:val="NoSpacing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Русский язык в школе</w:t>
      </w:r>
      <w:r>
        <w:rPr>
          <w:sz w:val="20"/>
          <w:szCs w:val="20"/>
        </w:rPr>
        <w:t xml:space="preserve"> – важнейший учебный предмет, преподавание которого способствует нравственному воспитанию обучающихся, интеллектуальному и общему духовному развитию, приобщает школьников к богатствам русского языка, предполагает развитие их речи, овладение культурой, умениями и навыками.</w:t>
      </w:r>
    </w:p>
    <w:p w:rsidR="00133FE8" w:rsidRDefault="00133FE8" w:rsidP="00D15EBA">
      <w:pPr>
        <w:pStyle w:val="NoSpacing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133FE8" w:rsidRDefault="00133FE8" w:rsidP="00D15EBA">
      <w:pPr>
        <w:pStyle w:val="FR2"/>
        <w:ind w:right="50" w:firstLine="567"/>
        <w:jc w:val="both"/>
        <w:rPr>
          <w:b w:val="0"/>
          <w:sz w:val="20"/>
        </w:rPr>
      </w:pPr>
      <w:r>
        <w:rPr>
          <w:b w:val="0"/>
          <w:sz w:val="20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133FE8" w:rsidRDefault="00133FE8" w:rsidP="00D15EBA">
      <w:pPr>
        <w:pStyle w:val="FR2"/>
        <w:ind w:right="50" w:firstLine="567"/>
        <w:jc w:val="both"/>
        <w:rPr>
          <w:b w:val="0"/>
          <w:sz w:val="20"/>
        </w:rPr>
      </w:pPr>
      <w:r>
        <w:rPr>
          <w:b w:val="0"/>
          <w:sz w:val="20"/>
        </w:rPr>
        <w:t xml:space="preserve">Содержание обучения русскому языку структурировано на основе </w:t>
      </w:r>
      <w:r>
        <w:rPr>
          <w:i/>
          <w:sz w:val="20"/>
        </w:rPr>
        <w:t>компетентностного подхода</w:t>
      </w:r>
      <w:r>
        <w:rPr>
          <w:b w:val="0"/>
          <w:i/>
          <w:sz w:val="20"/>
        </w:rPr>
        <w:t>.</w:t>
      </w:r>
      <w:r>
        <w:rPr>
          <w:b w:val="0"/>
          <w:sz w:val="20"/>
        </w:rPr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133FE8" w:rsidRDefault="00133FE8" w:rsidP="00D15EBA">
      <w:pPr>
        <w:pStyle w:val="ListParagraph"/>
        <w:widowControl w:val="0"/>
        <w:ind w:left="0" w:right="50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Коммуникативная компетенция</w:t>
      </w:r>
      <w:r>
        <w:rPr>
          <w:sz w:val="20"/>
          <w:szCs w:val="20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133FE8" w:rsidRDefault="00133FE8" w:rsidP="00D15EBA">
      <w:pPr>
        <w:pStyle w:val="ListParagraph"/>
        <w:widowControl w:val="0"/>
        <w:tabs>
          <w:tab w:val="left" w:pos="9355"/>
        </w:tabs>
        <w:ind w:left="0" w:right="50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Языковая и лингвистическая (языковедческая) компетенции </w:t>
      </w:r>
      <w:r>
        <w:rPr>
          <w:sz w:val="20"/>
          <w:szCs w:val="20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133FE8" w:rsidRDefault="00133FE8" w:rsidP="00D15EBA">
      <w:pPr>
        <w:pStyle w:val="ListParagraph"/>
        <w:widowControl w:val="0"/>
        <w:tabs>
          <w:tab w:val="left" w:pos="9355"/>
        </w:tabs>
        <w:ind w:left="0" w:right="50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Культуроведческая компетенция</w:t>
      </w:r>
      <w:r>
        <w:rPr>
          <w:sz w:val="20"/>
          <w:szCs w:val="20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33FE8" w:rsidRDefault="00133FE8" w:rsidP="00D15EBA">
      <w:pPr>
        <w:pStyle w:val="BodyText"/>
        <w:widowControl w:val="0"/>
        <w:ind w:right="50" w:firstLine="567"/>
        <w:rPr>
          <w:sz w:val="20"/>
        </w:rPr>
      </w:pPr>
      <w:r>
        <w:rPr>
          <w:sz w:val="20"/>
        </w:rPr>
        <w:t xml:space="preserve">В основу программы положена идея личностно ориентированного и когнитивно-коммуникативного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углубления </w:t>
      </w:r>
      <w:r>
        <w:rPr>
          <w:b/>
          <w:i/>
          <w:sz w:val="20"/>
        </w:rPr>
        <w:t>деятельностного подхода</w:t>
      </w:r>
      <w:r>
        <w:rPr>
          <w:i/>
          <w:sz w:val="20"/>
        </w:rPr>
        <w:t xml:space="preserve"> </w:t>
      </w:r>
      <w:r>
        <w:rPr>
          <w:sz w:val="20"/>
        </w:rPr>
        <w:t>к изучению русского языка в старших классах.</w:t>
      </w:r>
    </w:p>
    <w:p w:rsidR="00133FE8" w:rsidRDefault="00133FE8" w:rsidP="00D15EBA">
      <w:pPr>
        <w:pStyle w:val="BodyText"/>
        <w:widowControl w:val="0"/>
        <w:ind w:right="50" w:firstLine="567"/>
        <w:rPr>
          <w:sz w:val="20"/>
        </w:rPr>
      </w:pPr>
      <w:r>
        <w:rPr>
          <w:sz w:val="20"/>
        </w:rPr>
        <w:t xml:space="preserve">В 10-11 классах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школа обеспечивает </w:t>
      </w:r>
      <w:r>
        <w:rPr>
          <w:b/>
          <w:i/>
          <w:sz w:val="20"/>
        </w:rPr>
        <w:t>общекультурный уровень человека</w:t>
      </w:r>
      <w:r>
        <w:rPr>
          <w:i/>
          <w:sz w:val="20"/>
        </w:rPr>
        <w:t>,</w:t>
      </w:r>
      <w:r>
        <w:rPr>
          <w:sz w:val="20"/>
        </w:rPr>
        <w:t xml:space="preserve"> способного к продолжению обучения в образовательных учреждениях высшей школы.</w:t>
      </w:r>
    </w:p>
    <w:p w:rsidR="00133FE8" w:rsidRDefault="00133FE8" w:rsidP="00D15EBA">
      <w:pPr>
        <w:pStyle w:val="BodyText"/>
        <w:widowControl w:val="0"/>
        <w:ind w:right="50" w:firstLine="567"/>
        <w:rPr>
          <w:sz w:val="20"/>
        </w:rPr>
      </w:pPr>
      <w:r>
        <w:rPr>
          <w:sz w:val="20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133FE8" w:rsidRDefault="00133FE8" w:rsidP="00D15EBA">
      <w:pPr>
        <w:pStyle w:val="BodyText"/>
        <w:widowControl w:val="0"/>
        <w:ind w:right="50" w:firstLine="567"/>
        <w:rPr>
          <w:sz w:val="20"/>
        </w:rPr>
      </w:pPr>
      <w:r>
        <w:rPr>
          <w:sz w:val="20"/>
        </w:rPr>
        <w:t>На изучение русского языка в 10классе отводится  34 часа (1 час в неделю), а в 11 классе – 33 часа (1 час в неделю).</w:t>
      </w:r>
    </w:p>
    <w:p w:rsidR="00133FE8" w:rsidRDefault="00133FE8" w:rsidP="00D15EBA">
      <w:pPr>
        <w:pStyle w:val="BodyText"/>
        <w:widowControl w:val="0"/>
        <w:ind w:right="50" w:firstLine="567"/>
        <w:rPr>
          <w:sz w:val="20"/>
        </w:rPr>
      </w:pPr>
    </w:p>
    <w:p w:rsidR="00133FE8" w:rsidRDefault="00133FE8" w:rsidP="00D15EBA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Формы организации образовательного процесса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урок-консультация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урок-практическая работа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уроки-«Погружения»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уроки-деловые игры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уроки-соревнования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уроки-консультации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компьютерные уроки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уроки с групповыми формами работы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уроки взаимообучения учащихся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уроки творчества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уроки, которые ведут учащиеся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уроки-зачеты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уроки-конкурсы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уроки-общения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уроки-игры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уроки-диалоги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уроки-конференции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уроки-семинары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интегрированные уроки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межпредметные уроки </w:t>
      </w:r>
    </w:p>
    <w:p w:rsidR="00133FE8" w:rsidRDefault="00133FE8" w:rsidP="00D15EB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уроки-экскурсии </w:t>
      </w:r>
    </w:p>
    <w:p w:rsidR="00133FE8" w:rsidRDefault="00133FE8" w:rsidP="00D15EBA">
      <w:pPr>
        <w:pStyle w:val="ListParagraph"/>
        <w:rPr>
          <w:b/>
          <w:bCs/>
          <w:sz w:val="20"/>
          <w:szCs w:val="20"/>
        </w:rPr>
      </w:pPr>
    </w:p>
    <w:p w:rsidR="00133FE8" w:rsidRDefault="00133FE8" w:rsidP="00D15EBA">
      <w:pPr>
        <w:pStyle w:val="ListParagraph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Технологии, используемые в образовательном процессе</w:t>
      </w:r>
    </w:p>
    <w:p w:rsidR="00133FE8" w:rsidRDefault="00133FE8" w:rsidP="00D15EBA">
      <w:pPr>
        <w:pStyle w:val="ListParagraph"/>
        <w:rPr>
          <w:b/>
          <w:bCs/>
          <w:sz w:val="20"/>
          <w:szCs w:val="20"/>
        </w:rPr>
      </w:pPr>
    </w:p>
    <w:p w:rsidR="00133FE8" w:rsidRDefault="00133FE8" w:rsidP="00D15EBA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133FE8" w:rsidRDefault="00133FE8" w:rsidP="00D15EB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Технологии реализации межпредметных связей в образовательном процессе.</w:t>
      </w:r>
    </w:p>
    <w:p w:rsidR="00133FE8" w:rsidRDefault="00133FE8" w:rsidP="00D15EB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133FE8" w:rsidRDefault="00133FE8" w:rsidP="00D15EB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133FE8" w:rsidRDefault="00133FE8" w:rsidP="00D15EB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133FE8" w:rsidRDefault="00133FE8" w:rsidP="00D15EB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bookmarkStart w:id="0" w:name="4"/>
      <w:bookmarkEnd w:id="0"/>
      <w:r>
        <w:rPr>
          <w:sz w:val="20"/>
          <w:szCs w:val="20"/>
        </w:rPr>
        <w:t>Технология индивидуализации обучения</w:t>
      </w:r>
    </w:p>
    <w:p w:rsidR="00133FE8" w:rsidRDefault="00133FE8" w:rsidP="00D15EB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Информационно-коммуникационные технологии</w:t>
      </w:r>
    </w:p>
    <w:p w:rsidR="00133FE8" w:rsidRDefault="00133FE8" w:rsidP="00D15EBA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Механизмы формирования ключевых компетенций обучающихся</w:t>
      </w:r>
    </w:p>
    <w:p w:rsidR="00133FE8" w:rsidRDefault="00133FE8" w:rsidP="00D15EB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проектная деятельность</w:t>
      </w:r>
    </w:p>
    <w:p w:rsidR="00133FE8" w:rsidRDefault="00133FE8" w:rsidP="00D15EB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исследовательская деятельность</w:t>
      </w:r>
    </w:p>
    <w:p w:rsidR="00133FE8" w:rsidRDefault="00133FE8" w:rsidP="00D15EB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применение ИКТ</w:t>
      </w:r>
    </w:p>
    <w:p w:rsidR="00133FE8" w:rsidRDefault="00133FE8" w:rsidP="00D15EBA">
      <w:pPr>
        <w:ind w:firstLine="709"/>
        <w:rPr>
          <w:b/>
          <w:sz w:val="20"/>
          <w:szCs w:val="20"/>
        </w:rPr>
      </w:pPr>
    </w:p>
    <w:p w:rsidR="00133FE8" w:rsidRDefault="00133FE8" w:rsidP="00D15EBA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Виды и формы контроля</w:t>
      </w:r>
    </w:p>
    <w:p w:rsidR="00133FE8" w:rsidRDefault="00133FE8" w:rsidP="00D15EBA">
      <w:pPr>
        <w:ind w:firstLine="709"/>
        <w:rPr>
          <w:sz w:val="20"/>
          <w:szCs w:val="20"/>
        </w:rPr>
      </w:pPr>
    </w:p>
    <w:p w:rsidR="00133FE8" w:rsidRDefault="00133FE8" w:rsidP="00D15EBA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Формы контроля </w:t>
      </w:r>
    </w:p>
    <w:p w:rsidR="00133FE8" w:rsidRDefault="00133FE8" w:rsidP="00D15EBA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индивидуальный</w:t>
      </w:r>
    </w:p>
    <w:p w:rsidR="00133FE8" w:rsidRDefault="00133FE8" w:rsidP="00D15EBA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групповой</w:t>
      </w:r>
    </w:p>
    <w:p w:rsidR="00133FE8" w:rsidRDefault="00133FE8" w:rsidP="00D15EBA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фронтальный</w:t>
      </w:r>
    </w:p>
    <w:p w:rsidR="00133FE8" w:rsidRDefault="00133FE8" w:rsidP="00D15EBA">
      <w:pPr>
        <w:ind w:firstLine="709"/>
        <w:rPr>
          <w:sz w:val="20"/>
          <w:szCs w:val="20"/>
        </w:rPr>
      </w:pPr>
    </w:p>
    <w:p w:rsidR="00133FE8" w:rsidRDefault="00133FE8" w:rsidP="00D15EBA">
      <w:pPr>
        <w:ind w:firstLine="709"/>
        <w:rPr>
          <w:sz w:val="20"/>
          <w:szCs w:val="20"/>
        </w:rPr>
      </w:pPr>
      <w:r>
        <w:rPr>
          <w:sz w:val="20"/>
          <w:szCs w:val="20"/>
        </w:rPr>
        <w:t>Виды контроля</w:t>
      </w:r>
    </w:p>
    <w:p w:rsidR="00133FE8" w:rsidRDefault="00133FE8" w:rsidP="00D15EBA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предварительный</w:t>
      </w:r>
    </w:p>
    <w:p w:rsidR="00133FE8" w:rsidRDefault="00133FE8" w:rsidP="00D15EBA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текущий</w:t>
      </w:r>
    </w:p>
    <w:p w:rsidR="00133FE8" w:rsidRDefault="00133FE8" w:rsidP="00D15EBA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тематический </w:t>
      </w:r>
    </w:p>
    <w:p w:rsidR="00133FE8" w:rsidRDefault="00133FE8" w:rsidP="00D15EBA">
      <w:pPr>
        <w:pStyle w:val="ListParagraph"/>
        <w:numPr>
          <w:ilvl w:val="0"/>
          <w:numId w:val="5"/>
        </w:numPr>
        <w:tabs>
          <w:tab w:val="center" w:pos="720"/>
          <w:tab w:val="bar" w:pos="13608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итоговый</w:t>
      </w:r>
    </w:p>
    <w:p w:rsidR="00133FE8" w:rsidRDefault="00133FE8" w:rsidP="00D15EBA">
      <w:pPr>
        <w:tabs>
          <w:tab w:val="center" w:pos="720"/>
          <w:tab w:val="bar" w:pos="13608"/>
        </w:tabs>
        <w:jc w:val="center"/>
        <w:rPr>
          <w:b/>
          <w:sz w:val="20"/>
          <w:szCs w:val="20"/>
        </w:rPr>
      </w:pPr>
    </w:p>
    <w:p w:rsidR="00133FE8" w:rsidRDefault="00133FE8" w:rsidP="00D15EBA">
      <w:pPr>
        <w:pStyle w:val="BodyText"/>
        <w:widowControl w:val="0"/>
        <w:jc w:val="center"/>
        <w:rPr>
          <w:b/>
          <w:sz w:val="20"/>
        </w:rPr>
      </w:pPr>
      <w:r>
        <w:rPr>
          <w:b/>
          <w:sz w:val="20"/>
        </w:rPr>
        <w:t>Виды деятельности учащихся на уроке</w:t>
      </w:r>
    </w:p>
    <w:p w:rsidR="00133FE8" w:rsidRDefault="00133FE8" w:rsidP="00D15EBA">
      <w:pPr>
        <w:pStyle w:val="BodyText"/>
        <w:widowControl w:val="0"/>
        <w:rPr>
          <w:b/>
          <w:sz w:val="20"/>
        </w:rPr>
      </w:pPr>
    </w:p>
    <w:p w:rsidR="00133FE8" w:rsidRDefault="00133FE8" w:rsidP="00D15EBA">
      <w:pPr>
        <w:widowControl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133FE8" w:rsidRDefault="00133FE8" w:rsidP="00D15EBA">
      <w:pPr>
        <w:widowControl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-взаиморецензирование;</w:t>
      </w:r>
    </w:p>
    <w:p w:rsidR="00133FE8" w:rsidRDefault="00133FE8" w:rsidP="00D15EBA">
      <w:pPr>
        <w:pStyle w:val="BodyText"/>
        <w:widowControl w:val="0"/>
        <w:rPr>
          <w:sz w:val="20"/>
        </w:rPr>
      </w:pPr>
      <w:r>
        <w:rPr>
          <w:sz w:val="20"/>
        </w:rPr>
        <w:t xml:space="preserve">-анализ языковых единиц с точки зрения правильности, точности и уместности их употребления; </w:t>
      </w:r>
    </w:p>
    <w:p w:rsidR="00133FE8" w:rsidRDefault="00133FE8" w:rsidP="00D15EBA">
      <w:pPr>
        <w:pStyle w:val="BodyText"/>
        <w:widowControl w:val="0"/>
        <w:rPr>
          <w:sz w:val="20"/>
        </w:rPr>
      </w:pPr>
      <w:r>
        <w:rPr>
          <w:sz w:val="20"/>
        </w:rPr>
        <w:t>- разные виды разбора (лексический, словообразовательный, морфологический, синтаксический, пунктуационный, лингвистический, лексико-фразеологический, речеведческий);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- лингвистический анализ языковых явлений и  текстов различных функциональных стилей и разновидностей языка;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-  выполнение практических заданий из КИМов;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- разные виды чтения в зависимости от коммуникативной задачи и характера текста;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- информационная переработка устного и письменного текста: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составление плана текста;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пересказ текста по плану;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пересказ текста с использованием цитат;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определение проблемы текста;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аргументация своей точки зрения;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переложение текста; 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продолжение текста;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составление тезисов;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редактирование;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-создание текстов разных функционально-смысловых типов, стилей и жанров;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-создание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- составление орфографических и пунктуационных упражнений самими учащимися;</w:t>
      </w:r>
    </w:p>
    <w:p w:rsidR="00133FE8" w:rsidRDefault="00133FE8" w:rsidP="00D15E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-работа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</w:r>
    </w:p>
    <w:p w:rsidR="00133FE8" w:rsidRDefault="00133FE8" w:rsidP="00D15EBA">
      <w:pPr>
        <w:ind w:left="360"/>
        <w:rPr>
          <w:sz w:val="20"/>
          <w:szCs w:val="20"/>
        </w:rPr>
      </w:pPr>
    </w:p>
    <w:p w:rsidR="00133FE8" w:rsidRDefault="00133FE8" w:rsidP="00D15EBA">
      <w:pPr>
        <w:pStyle w:val="FR2"/>
        <w:rPr>
          <w:sz w:val="20"/>
        </w:rPr>
      </w:pPr>
      <w:r>
        <w:rPr>
          <w:sz w:val="20"/>
        </w:rPr>
        <w:t>Методы и приёмы  обучения:</w:t>
      </w:r>
    </w:p>
    <w:p w:rsidR="00133FE8" w:rsidRDefault="00133FE8" w:rsidP="00D15EBA">
      <w:pPr>
        <w:pStyle w:val="FR2"/>
        <w:jc w:val="both"/>
        <w:rPr>
          <w:sz w:val="20"/>
        </w:rPr>
      </w:pPr>
    </w:p>
    <w:p w:rsidR="00133FE8" w:rsidRDefault="00133FE8" w:rsidP="00D15EBA">
      <w:pPr>
        <w:pStyle w:val="BodyText"/>
        <w:widowControl w:val="0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обобщающая беседа по изученному материалу;</w:t>
      </w:r>
    </w:p>
    <w:p w:rsidR="00133FE8" w:rsidRDefault="00133FE8" w:rsidP="00D15EBA">
      <w:pPr>
        <w:pStyle w:val="BodyText"/>
        <w:widowControl w:val="0"/>
        <w:rPr>
          <w:sz w:val="20"/>
        </w:rPr>
      </w:pPr>
      <w:r>
        <w:rPr>
          <w:sz w:val="20"/>
        </w:rPr>
        <w:t>- различные виды разбора(лексический,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133FE8" w:rsidRDefault="00133FE8" w:rsidP="00D15EBA">
      <w:pPr>
        <w:pStyle w:val="BodyText"/>
        <w:widowControl w:val="0"/>
        <w:rPr>
          <w:sz w:val="20"/>
        </w:rPr>
      </w:pPr>
      <w:r>
        <w:rPr>
          <w:sz w:val="20"/>
        </w:rPr>
        <w:t xml:space="preserve"> - виды работ, связанные с анализом текста, с его переработкой (целенаправленные выписки, составление плана, тезисов, конспекта);</w:t>
      </w:r>
    </w:p>
    <w:p w:rsidR="00133FE8" w:rsidRDefault="00133FE8" w:rsidP="00D15EBA">
      <w:pPr>
        <w:pStyle w:val="BodyText"/>
        <w:widowControl w:val="0"/>
        <w:rPr>
          <w:sz w:val="20"/>
        </w:rPr>
      </w:pPr>
      <w:r>
        <w:rPr>
          <w:sz w:val="20"/>
        </w:rPr>
        <w:t xml:space="preserve">- составление учащимися авторского текста  на основе исходного, что представляет собой задание С1 Единого государственного экзамена; </w:t>
      </w:r>
    </w:p>
    <w:p w:rsidR="00133FE8" w:rsidRDefault="00133FE8" w:rsidP="00D15EBA">
      <w:pPr>
        <w:pStyle w:val="BodyText"/>
        <w:widowControl w:val="0"/>
        <w:rPr>
          <w:sz w:val="20"/>
        </w:rPr>
      </w:pPr>
      <w:r>
        <w:rPr>
          <w:sz w:val="20"/>
        </w:rPr>
        <w:t xml:space="preserve"> 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133FE8" w:rsidRDefault="00133FE8" w:rsidP="00D15EBA">
      <w:pPr>
        <w:pStyle w:val="BodyText"/>
        <w:widowControl w:val="0"/>
        <w:rPr>
          <w:sz w:val="20"/>
        </w:rPr>
      </w:pPr>
      <w:r>
        <w:rPr>
          <w:sz w:val="20"/>
        </w:rPr>
        <w:t>-изложения на основе текстов типа описания, рассуждения;</w:t>
      </w:r>
    </w:p>
    <w:p w:rsidR="00133FE8" w:rsidRDefault="00133FE8" w:rsidP="00D15EBA">
      <w:pPr>
        <w:pStyle w:val="BodyText"/>
        <w:widowControl w:val="0"/>
        <w:rPr>
          <w:sz w:val="20"/>
        </w:rPr>
      </w:pPr>
      <w:r>
        <w:rPr>
          <w:sz w:val="20"/>
        </w:rPr>
        <w:t>-письмо под диктовку;</w:t>
      </w:r>
    </w:p>
    <w:p w:rsidR="00133FE8" w:rsidRDefault="00133FE8" w:rsidP="00D15EBA">
      <w:pPr>
        <w:pStyle w:val="BodyText"/>
        <w:widowControl w:val="0"/>
        <w:rPr>
          <w:sz w:val="20"/>
        </w:rPr>
      </w:pPr>
      <w:r>
        <w:rPr>
          <w:sz w:val="20"/>
        </w:rPr>
        <w:t xml:space="preserve">-комментирование орфограмм и пунктограмм. </w:t>
      </w:r>
    </w:p>
    <w:p w:rsidR="00133FE8" w:rsidRDefault="00133FE8" w:rsidP="00D15EBA">
      <w:pPr>
        <w:pStyle w:val="BodyText"/>
        <w:widowControl w:val="0"/>
        <w:ind w:right="50" w:firstLine="567"/>
        <w:rPr>
          <w:sz w:val="20"/>
        </w:rPr>
      </w:pPr>
    </w:p>
    <w:p w:rsidR="00133FE8" w:rsidRDefault="00133FE8" w:rsidP="00D15EBA">
      <w:pPr>
        <w:pStyle w:val="BodyText"/>
        <w:widowControl w:val="0"/>
        <w:ind w:right="50" w:firstLine="567"/>
        <w:rPr>
          <w:sz w:val="20"/>
        </w:rPr>
      </w:pPr>
    </w:p>
    <w:p w:rsidR="00133FE8" w:rsidRDefault="00133FE8">
      <w:bookmarkStart w:id="1" w:name="_GoBack"/>
      <w:bookmarkEnd w:id="1"/>
    </w:p>
    <w:sectPr w:rsidR="00133FE8" w:rsidSect="0049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EBA"/>
    <w:rsid w:val="0003417C"/>
    <w:rsid w:val="00133FE8"/>
    <w:rsid w:val="0049061A"/>
    <w:rsid w:val="004D351E"/>
    <w:rsid w:val="00AD7BB5"/>
    <w:rsid w:val="00D15EBA"/>
    <w:rsid w:val="00EB3F0A"/>
    <w:rsid w:val="00F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15EB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5EBA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D15EB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15EBA"/>
    <w:pPr>
      <w:ind w:left="720"/>
      <w:contextualSpacing/>
    </w:pPr>
  </w:style>
  <w:style w:type="paragraph" w:customStyle="1" w:styleId="FR2">
    <w:name w:val="FR2"/>
    <w:uiPriority w:val="99"/>
    <w:rsid w:val="00D15EBA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customStyle="1" w:styleId="Default">
    <w:name w:val="Default"/>
    <w:uiPriority w:val="99"/>
    <w:rsid w:val="00D15E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1787</Words>
  <Characters>10186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Администратор</cp:lastModifiedBy>
  <cp:revision>3</cp:revision>
  <dcterms:created xsi:type="dcterms:W3CDTF">2021-10-25T11:18:00Z</dcterms:created>
  <dcterms:modified xsi:type="dcterms:W3CDTF">2021-10-25T13:26:00Z</dcterms:modified>
</cp:coreProperties>
</file>